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8B" w:rsidRPr="004B7B26" w:rsidRDefault="00F3618B" w:rsidP="00F3618B">
      <w:pPr>
        <w:ind w:left="360"/>
        <w:jc w:val="center"/>
        <w:rPr>
          <w:rFonts w:ascii="Arial" w:hAnsi="Arial" w:cs="Arial"/>
          <w:b/>
          <w:bCs/>
          <w:sz w:val="20"/>
        </w:rPr>
      </w:pPr>
      <w:r w:rsidRPr="004B7B26">
        <w:rPr>
          <w:rFonts w:ascii="Arial" w:hAnsi="Arial" w:cs="Arial"/>
          <w:b/>
          <w:bCs/>
          <w:sz w:val="20"/>
        </w:rPr>
        <w:t>Specyfikacja komputerów przenośnych</w:t>
      </w:r>
      <w:r w:rsidR="004B7B26" w:rsidRPr="004B7B26">
        <w:rPr>
          <w:rFonts w:ascii="Arial" w:hAnsi="Arial" w:cs="Arial"/>
          <w:b/>
          <w:bCs/>
          <w:sz w:val="20"/>
        </w:rPr>
        <w:t xml:space="preserve"> – 55szt.</w:t>
      </w:r>
    </w:p>
    <w:p w:rsidR="00F3618B" w:rsidRPr="00D26D87" w:rsidRDefault="00F3618B" w:rsidP="00F3618B">
      <w:pPr>
        <w:ind w:left="360"/>
        <w:rPr>
          <w:rFonts w:ascii="Arial" w:hAnsi="Arial" w:cs="Arial"/>
          <w:b/>
          <w:bCs/>
          <w:color w:val="FF0000"/>
          <w:sz w:val="20"/>
        </w:rPr>
      </w:pPr>
    </w:p>
    <w:tbl>
      <w:tblPr>
        <w:tblW w:w="10353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084"/>
      </w:tblGrid>
      <w:tr w:rsidR="00F3618B" w:rsidRPr="004B7B26" w:rsidTr="00F770C4">
        <w:tc>
          <w:tcPr>
            <w:tcW w:w="426" w:type="dxa"/>
            <w:shd w:val="clear" w:color="auto" w:fill="E0E0E0"/>
            <w:vAlign w:val="center"/>
          </w:tcPr>
          <w:p w:rsidR="00F3618B" w:rsidRPr="004B7B26" w:rsidRDefault="00F3618B" w:rsidP="00F770C4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4B7B26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3618B" w:rsidRPr="004B7B26" w:rsidRDefault="00F3618B" w:rsidP="00F77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7B26">
              <w:rPr>
                <w:rFonts w:asciiTheme="minorHAnsi" w:hAnsiTheme="minorHAnsi" w:cstheme="minorHAnsi"/>
                <w:b/>
                <w:szCs w:val="22"/>
              </w:rPr>
              <w:t>Nazwa komponentu</w:t>
            </w:r>
          </w:p>
        </w:tc>
        <w:tc>
          <w:tcPr>
            <w:tcW w:w="8084" w:type="dxa"/>
            <w:shd w:val="clear" w:color="auto" w:fill="E0E0E0"/>
            <w:vAlign w:val="center"/>
          </w:tcPr>
          <w:p w:rsidR="00F3618B" w:rsidRPr="004B7B26" w:rsidRDefault="00F3618B" w:rsidP="00F770C4">
            <w:pPr>
              <w:ind w:left="-71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4B7B26">
              <w:rPr>
                <w:rFonts w:asciiTheme="minorHAnsi" w:hAnsiTheme="minorHAnsi" w:cstheme="minorHAnsi"/>
                <w:b/>
                <w:szCs w:val="22"/>
              </w:rPr>
              <w:t>Wymagane minimalne parametry techniczne komputerów</w:t>
            </w: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Typ</w:t>
            </w:r>
          </w:p>
        </w:tc>
        <w:tc>
          <w:tcPr>
            <w:tcW w:w="8084" w:type="dxa"/>
          </w:tcPr>
          <w:p w:rsidR="00F3618B" w:rsidRPr="004B7B26" w:rsidRDefault="00F3618B" w:rsidP="00F770C4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>Komputer przenośny typu notebook z ekranem 15,6" o rozdzielczości:</w:t>
            </w:r>
          </w:p>
          <w:p w:rsidR="00F3618B" w:rsidRPr="004B7B26" w:rsidRDefault="00F3618B" w:rsidP="00F770C4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FHD (1920x1080) </w:t>
            </w:r>
          </w:p>
          <w:p w:rsidR="00F3618B" w:rsidRPr="004B7B26" w:rsidRDefault="00BA6376" w:rsidP="00F770C4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Matryca: </w:t>
            </w:r>
            <w:r w:rsidR="00F3618B" w:rsidRPr="004B7B26">
              <w:rPr>
                <w:rFonts w:asciiTheme="minorHAnsi" w:hAnsiTheme="minorHAnsi" w:cstheme="minorHAnsi"/>
                <w:szCs w:val="22"/>
              </w:rPr>
              <w:t xml:space="preserve">LED przeciwodblaskowa lub matowa, </w:t>
            </w:r>
          </w:p>
          <w:p w:rsidR="00F3618B" w:rsidRPr="004B7B26" w:rsidRDefault="00F3618B" w:rsidP="00BA6376">
            <w:pPr>
              <w:outlineLvl w:val="0"/>
              <w:rPr>
                <w:rFonts w:asciiTheme="minorHAnsi" w:hAnsiTheme="minorHAnsi" w:cstheme="minorHAnsi"/>
                <w:b/>
                <w:color w:val="00B050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jasność min 250 nitów, </w:t>
            </w: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Zastosowanie</w:t>
            </w:r>
          </w:p>
        </w:tc>
        <w:tc>
          <w:tcPr>
            <w:tcW w:w="8084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Komputer będzie wykorzystywany dla potrzeb aplikacji biurowych, aplikacji edukacyjnych, aplikacji obliczeniowych, dostępu do </w:t>
            </w:r>
            <w:r w:rsidR="00BA6376" w:rsidRPr="004B7B26">
              <w:rPr>
                <w:rFonts w:asciiTheme="minorHAnsi" w:hAnsiTheme="minorHAnsi" w:cstheme="minorHAnsi"/>
                <w:szCs w:val="22"/>
              </w:rPr>
              <w:t>Internetu</w:t>
            </w:r>
            <w:r w:rsidRPr="004B7B26">
              <w:rPr>
                <w:rFonts w:asciiTheme="minorHAnsi" w:hAnsiTheme="minorHAnsi" w:cstheme="minorHAnsi"/>
                <w:szCs w:val="22"/>
              </w:rPr>
              <w:t xml:space="preserve"> oraz poczty elektronicznej, jako lokalna baza danych, stacja programistyczna</w:t>
            </w: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Procesor</w:t>
            </w:r>
          </w:p>
        </w:tc>
        <w:tc>
          <w:tcPr>
            <w:tcW w:w="8084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Zaoferowany procesor musi uzyskiwać w teście Passmark CPU Mark na dzień </w:t>
            </w:r>
            <w:r w:rsidR="00BA6376" w:rsidRPr="003657A9">
              <w:rPr>
                <w:rFonts w:asciiTheme="minorHAnsi" w:hAnsiTheme="minorHAnsi" w:cstheme="minorHAnsi"/>
                <w:bCs/>
                <w:szCs w:val="22"/>
                <w:lang w:eastAsia="en-US"/>
              </w:rPr>
              <w:t>20</w:t>
            </w:r>
            <w:r w:rsidRPr="003657A9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.05.2022 </w:t>
            </w: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wynik min.: </w:t>
            </w:r>
            <w:r w:rsidRPr="004B7B26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6000 punktów </w:t>
            </w: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>- Average CPU MARK</w:t>
            </w: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br/>
              <w:t xml:space="preserve">Wynik zaproponowanego procesora musi znajdować się na stronie </w:t>
            </w:r>
            <w:hyperlink r:id="rId7" w:history="1">
              <w:r w:rsidRPr="004B7B26">
                <w:rPr>
                  <w:rStyle w:val="Hipercze"/>
                  <w:rFonts w:asciiTheme="minorHAnsi" w:hAnsiTheme="minorHAnsi" w:cstheme="minorHAnsi"/>
                  <w:bCs/>
                  <w:szCs w:val="22"/>
                  <w:lang w:eastAsia="en-US"/>
                </w:rPr>
                <w:t>http://www.cpubenchmark.net</w:t>
              </w:r>
            </w:hyperlink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) – </w:t>
            </w:r>
            <w:r w:rsidRPr="003657A9">
              <w:rPr>
                <w:rFonts w:asciiTheme="minorHAnsi" w:hAnsiTheme="minorHAnsi" w:cstheme="minorHAnsi"/>
                <w:bCs/>
                <w:szCs w:val="22"/>
                <w:lang w:eastAsia="en-US"/>
              </w:rPr>
              <w:t>Wyniki z dnia</w:t>
            </w:r>
            <w:r w:rsidR="003657A9" w:rsidRPr="003657A9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20.05.2022</w:t>
            </w:r>
            <w:r w:rsidRPr="003657A9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znajdują się w załączniku nr</w:t>
            </w: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</w:t>
            </w:r>
            <w:r w:rsidR="003657A9">
              <w:rPr>
                <w:rFonts w:asciiTheme="minorHAnsi" w:hAnsiTheme="minorHAnsi" w:cstheme="minorHAnsi"/>
                <w:bCs/>
                <w:szCs w:val="22"/>
                <w:lang w:eastAsia="en-US"/>
              </w:rPr>
              <w:t>7 do SWZ</w:t>
            </w: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br/>
            </w:r>
          </w:p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Pamięć operacyjna RAM</w:t>
            </w:r>
          </w:p>
        </w:tc>
        <w:tc>
          <w:tcPr>
            <w:tcW w:w="8084" w:type="dxa"/>
          </w:tcPr>
          <w:p w:rsidR="00F3618B" w:rsidRPr="004B7B26" w:rsidRDefault="00BA6376" w:rsidP="00BA63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min. 8GB DDR4</w:t>
            </w: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Parametry </w:t>
            </w:r>
            <w:r w:rsidR="00BA6376" w:rsidRPr="004B7B26">
              <w:rPr>
                <w:rFonts w:asciiTheme="minorHAnsi" w:hAnsiTheme="minorHAnsi" w:cstheme="minorHAnsi"/>
                <w:bCs/>
                <w:szCs w:val="22"/>
              </w:rPr>
              <w:t>pamięci</w:t>
            </w: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 masowej</w:t>
            </w:r>
          </w:p>
        </w:tc>
        <w:tc>
          <w:tcPr>
            <w:tcW w:w="8084" w:type="dxa"/>
          </w:tcPr>
          <w:p w:rsidR="00F3618B" w:rsidRPr="004B7B26" w:rsidRDefault="006F0BB9" w:rsidP="00F770C4">
            <w:pP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Min </w:t>
            </w:r>
            <w:r w:rsidRPr="004B7B26">
              <w:rPr>
                <w:rFonts w:asciiTheme="minorHAnsi" w:hAnsiTheme="minorHAnsi" w:cstheme="minorHAnsi"/>
                <w:b/>
                <w:szCs w:val="22"/>
              </w:rPr>
              <w:t xml:space="preserve">240 GB SSD M.2 </w:t>
            </w:r>
            <w:proofErr w:type="spellStart"/>
            <w:r w:rsidRPr="004B7B26">
              <w:rPr>
                <w:rFonts w:asciiTheme="minorHAnsi" w:hAnsiTheme="minorHAnsi" w:cstheme="minorHAnsi"/>
                <w:b/>
                <w:szCs w:val="22"/>
              </w:rPr>
              <w:t>PCIe</w:t>
            </w:r>
            <w:proofErr w:type="spellEnd"/>
            <w:r w:rsidRPr="004B7B2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4B7B26">
              <w:rPr>
                <w:rFonts w:asciiTheme="minorHAnsi" w:hAnsiTheme="minorHAnsi" w:cstheme="minorHAnsi"/>
                <w:b/>
                <w:szCs w:val="22"/>
              </w:rPr>
              <w:t>NVMe</w:t>
            </w:r>
            <w:proofErr w:type="spellEnd"/>
            <w:r w:rsidRPr="004B7B2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B7B26">
              <w:rPr>
                <w:rFonts w:asciiTheme="minorHAnsi" w:hAnsiTheme="minorHAnsi" w:cstheme="minorHAnsi"/>
                <w:szCs w:val="22"/>
              </w:rPr>
              <w:t xml:space="preserve">zawierający partycję </w:t>
            </w:r>
            <w:proofErr w:type="spellStart"/>
            <w:r w:rsidRPr="004B7B26">
              <w:rPr>
                <w:rFonts w:asciiTheme="minorHAnsi" w:hAnsiTheme="minorHAnsi" w:cstheme="minorHAnsi"/>
                <w:szCs w:val="22"/>
              </w:rPr>
              <w:t>recovery</w:t>
            </w:r>
            <w:proofErr w:type="spellEnd"/>
            <w:r w:rsidRPr="004B7B26">
              <w:rPr>
                <w:rFonts w:asciiTheme="minorHAnsi" w:hAnsiTheme="minorHAnsi" w:cstheme="minorHAnsi"/>
                <w:szCs w:val="22"/>
              </w:rPr>
              <w:t xml:space="preserve"> umożliwiające odtworzenie systemu operacyjnego fabrycznie zainstalowanego na komputerze po awarii.</w:t>
            </w: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Karta graficzna</w:t>
            </w:r>
          </w:p>
        </w:tc>
        <w:tc>
          <w:tcPr>
            <w:tcW w:w="8084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>Zintegrowana w procesorze z możliwością dynamicznego przydzielenia pamięci systemowej, ze sprzętowym wsparciem dla DirectX 12.</w:t>
            </w: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Wyposażenie multimedialne</w:t>
            </w:r>
          </w:p>
        </w:tc>
        <w:tc>
          <w:tcPr>
            <w:tcW w:w="8084" w:type="dxa"/>
          </w:tcPr>
          <w:p w:rsidR="00F3618B" w:rsidRPr="004B7B26" w:rsidRDefault="00F3618B" w:rsidP="00F770C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Karta dźwiękowa stereo, wbudowane 2 głośniki (stereo)</w:t>
            </w:r>
          </w:p>
          <w:p w:rsidR="00F3618B" w:rsidRPr="004B7B26" w:rsidRDefault="00F3618B" w:rsidP="00F770C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Wbudowany w obudowę matrycy mikrofon wraz z kamerą </w:t>
            </w:r>
          </w:p>
        </w:tc>
      </w:tr>
      <w:tr w:rsidR="00F3618B" w:rsidRPr="004B7B26" w:rsidTr="00F770C4">
        <w:tc>
          <w:tcPr>
            <w:tcW w:w="426" w:type="dxa"/>
          </w:tcPr>
          <w:p w:rsidR="00F3618B" w:rsidRPr="004B7B26" w:rsidRDefault="00F3618B" w:rsidP="00F770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F3618B" w:rsidRPr="004B7B26" w:rsidRDefault="00F3618B" w:rsidP="00F770C4">
            <w:pPr>
              <w:ind w:left="360" w:hanging="36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color w:val="000000"/>
                <w:szCs w:val="22"/>
              </w:rPr>
              <w:t>Wymagania dotyczące baterii i zasilania</w:t>
            </w:r>
          </w:p>
        </w:tc>
        <w:tc>
          <w:tcPr>
            <w:tcW w:w="8084" w:type="dxa"/>
          </w:tcPr>
          <w:p w:rsidR="00F3618B" w:rsidRPr="004B7B26" w:rsidRDefault="00F3618B" w:rsidP="00E23489">
            <w:pPr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Czas pracy na baterii wg dokumentacji producenta min </w:t>
            </w:r>
            <w:r w:rsidR="00E23489">
              <w:rPr>
                <w:rFonts w:asciiTheme="minorHAnsi" w:hAnsiTheme="minorHAnsi" w:cstheme="minorHAnsi"/>
                <w:bCs/>
                <w:szCs w:val="22"/>
              </w:rPr>
              <w:t>4</w:t>
            </w:r>
            <w:bookmarkStart w:id="0" w:name="_GoBack"/>
            <w:bookmarkEnd w:id="0"/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 godzin</w:t>
            </w:r>
          </w:p>
        </w:tc>
      </w:tr>
      <w:tr w:rsidR="00D87486" w:rsidRPr="004B7B26" w:rsidTr="00FA6C6B">
        <w:tc>
          <w:tcPr>
            <w:tcW w:w="426" w:type="dxa"/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System o</w:t>
            </w:r>
            <w:r w:rsidR="00D26D87" w:rsidRPr="004B7B26"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4B7B26">
              <w:rPr>
                <w:rFonts w:asciiTheme="minorHAnsi" w:hAnsiTheme="minorHAnsi" w:cstheme="minorHAnsi"/>
                <w:bCs/>
                <w:szCs w:val="22"/>
              </w:rPr>
              <w:t>eracyjny</w:t>
            </w:r>
          </w:p>
        </w:tc>
        <w:tc>
          <w:tcPr>
            <w:tcW w:w="8084" w:type="dxa"/>
            <w:vAlign w:val="center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Zainstalowany system operacyjny Microsoft Windows 10 64bit, Microsoft Windows 11 64bit lub równoważny. Nie dopuszcza się licencji pochodzącej z rynku wtórnego</w:t>
            </w:r>
            <w:r w:rsidR="00A555C3"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, lub wersji edukacyjnej</w:t>
            </w: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. Zamawiający zastrzega możliwość weryfikacji autentyczności legalności systemu operacyjnego. </w:t>
            </w: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br/>
            </w:r>
            <w:r w:rsidRPr="004B7B26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Warunki równoważności systemu operacyjnego:</w:t>
            </w:r>
          </w:p>
          <w:p w:rsidR="00D87486" w:rsidRPr="004B7B26" w:rsidRDefault="00D87486" w:rsidP="00D87486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System, poprzez mechanizmy wbudowane, bez użycia dodatkowych aplikacji, musi: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umożliwiać instalację oprogramowania </w:t>
            </w:r>
            <w:r w:rsidRPr="004B7B26"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Microsoft Office</w:t>
            </w:r>
            <w:r w:rsidRPr="004B7B26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 xml:space="preserve"> 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umożliwiać dokonywanie aktualizacji i poprawek systemu przez Internet z możliwością wyboru instalowanych poprawek;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zapewniać internetową aktualizację w języku polskim;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wbudowaną zaporę internetową (firewall) dla ochrony połączeń internetowych; zintegrowana z systemem konsola do zarządzania ustawieniami zapory i regułami IP v4 i v6;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zlokalizowane w języku polskim, co najmniej następujące elementy: menu, odtwarzacz multimediów, pomoc, komunikaty systemowe;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Plug&amp;Play</w:t>
            </w:r>
            <w:proofErr w:type="spellEnd"/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, Wi-Fi);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>posiadać wbudowany system pomocy w języku polskim;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dostarczać wsparcie dla .NET Framework 1.1, 2.0,3.0 i 4.5 – możliwość uruchomienia aplikacji działających we wskazanych środowiskach;</w:t>
            </w:r>
          </w:p>
          <w:p w:rsidR="00D87486" w:rsidRPr="004B7B26" w:rsidRDefault="00D87486" w:rsidP="00D87486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graficzne środowisko instalacji i konfiguracji.</w:t>
            </w:r>
          </w:p>
          <w:p w:rsidR="00D87486" w:rsidRPr="004B7B26" w:rsidRDefault="00D87486" w:rsidP="00D87486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możliwość tworzenia pulpitów wirtualnych, przenoszenia aplikacji pomiędzy pulpitami i przełączanie się pomiędzy pulpitami za pomocą skrótów klawiaturowych lub GUI.</w:t>
            </w:r>
          </w:p>
          <w:p w:rsidR="00D87486" w:rsidRPr="004B7B26" w:rsidRDefault="00D87486" w:rsidP="00D87486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D87486" w:rsidRPr="004B7B26" w:rsidRDefault="00D87486" w:rsidP="00D87486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zlokalizowane w języku polskim, co najmniej następujące elementy: menu, pomoc, komunikaty systemowe, menedżer plików.</w:t>
            </w:r>
          </w:p>
          <w:p w:rsidR="00D87486" w:rsidRPr="004B7B26" w:rsidRDefault="00D87486" w:rsidP="00D87486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graficzne środowisko instalacji i konfiguracji dostępne w języku polskim.</w:t>
            </w:r>
          </w:p>
          <w:p w:rsidR="00D87486" w:rsidRPr="004B7B26" w:rsidRDefault="00D87486" w:rsidP="00D87486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wbudowany system pomocy w języku polskim.</w:t>
            </w:r>
          </w:p>
          <w:p w:rsidR="00D87486" w:rsidRPr="004B7B26" w:rsidRDefault="00D87486" w:rsidP="00D87486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posiadać klucz produktu przypisany do komputera aby przy ponownej </w:t>
            </w:r>
            <w:proofErr w:type="spellStart"/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reinstalacji</w:t>
            </w:r>
            <w:proofErr w:type="spellEnd"/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systemu nie było konieczności wpisywania klucza.</w:t>
            </w:r>
          </w:p>
          <w:p w:rsidR="00D87486" w:rsidRPr="004B7B26" w:rsidRDefault="00D87486" w:rsidP="00D87486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wbudowane następujące mechanizmy umożliwiające przystosowanie stanowiska dla osób niepełnosprawnych: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lupa powiększająca zawartość ekranu,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narrator odczytujący zawartość ekranu,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regulacja jasności i kontrastu ekranu,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możliwość odwrócenia kolorów np. biały tekst na czarnym tle,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regulowanie rozmiaru kursora myszy i czasu trwania powiadomień systemowych,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funkcja sterowania myszą z klawiatury numerycznej,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funkcja klawiszy trwałych, która sprawia, że skrót klawiszowy jest uruchamiany po naciśnięciu jednego klawisza,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funkcja napisów w treściach wideo,</w:t>
            </w:r>
          </w:p>
          <w:p w:rsidR="00D87486" w:rsidRPr="004B7B26" w:rsidRDefault="00D87486" w:rsidP="00D87486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możliwość skorzystania z wizualnych rozwiązań, alternatywnych wobec dźwięków”.</w:t>
            </w:r>
          </w:p>
          <w:p w:rsidR="00D87486" w:rsidRPr="004B7B26" w:rsidRDefault="00D87486" w:rsidP="00D87486">
            <w:pPr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color w:val="000000" w:themeColor="text1"/>
                <w:szCs w:val="22"/>
              </w:rPr>
              <w:t>W formularzu oferty trzeba podać nazwę oferowanego oprogramowania.</w:t>
            </w:r>
          </w:p>
        </w:tc>
      </w:tr>
      <w:tr w:rsidR="00D87486" w:rsidRPr="004B7B26" w:rsidTr="00F770C4">
        <w:tc>
          <w:tcPr>
            <w:tcW w:w="426" w:type="dxa"/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Certyfikaty i standardy</w:t>
            </w:r>
          </w:p>
        </w:tc>
        <w:tc>
          <w:tcPr>
            <w:tcW w:w="8084" w:type="dxa"/>
          </w:tcPr>
          <w:p w:rsidR="00D87486" w:rsidRPr="00BA6376" w:rsidRDefault="00D87486" w:rsidP="00D8748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BA6376">
              <w:rPr>
                <w:rFonts w:asciiTheme="minorHAnsi" w:hAnsiTheme="minorHAnsi" w:cstheme="minorHAnsi"/>
                <w:bCs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BA6376">
              <w:rPr>
                <w:rFonts w:asciiTheme="minorHAnsi" w:hAnsiTheme="minorHAnsi" w:cstheme="minorHAnsi"/>
                <w:bCs/>
                <w:szCs w:val="22"/>
              </w:rPr>
              <w:t>RoHS</w:t>
            </w:r>
            <w:proofErr w:type="spellEnd"/>
            <w:r w:rsidRPr="00BA6376">
              <w:rPr>
                <w:rFonts w:asciiTheme="minorHAnsi" w:hAnsiTheme="minorHAnsi" w:cstheme="minorHAnsi"/>
                <w:bCs/>
                <w:szCs w:val="22"/>
              </w:rPr>
              <w:t xml:space="preserve"> Unii Europejskiej o eliminacji substancji niebezpiecznych w postaci oświadczenia producenta jednostki</w:t>
            </w:r>
          </w:p>
          <w:p w:rsidR="00D87486" w:rsidRPr="004B7B26" w:rsidRDefault="00D87486" w:rsidP="00D8748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BA6376">
              <w:rPr>
                <w:rFonts w:asciiTheme="minorHAnsi" w:hAnsiTheme="minorHAnsi" w:cstheme="minorHAnsi"/>
                <w:bCs/>
                <w:szCs w:val="22"/>
              </w:rPr>
              <w:t xml:space="preserve">Potwierdzenie kompatybilności komputera na stronie Microsoft Windows Hardware Compatibility List na daną platformę systemową (wydruk ze strony) </w:t>
            </w:r>
          </w:p>
        </w:tc>
      </w:tr>
      <w:tr w:rsidR="00D87486" w:rsidRPr="004B7B26" w:rsidTr="00F770C4">
        <w:tc>
          <w:tcPr>
            <w:tcW w:w="426" w:type="dxa"/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Obudowa</w:t>
            </w:r>
          </w:p>
        </w:tc>
        <w:tc>
          <w:tcPr>
            <w:tcW w:w="8084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Dioda sygnalizująca pracę dysku.</w:t>
            </w:r>
          </w:p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Dioda sygnalizująca stan zasilania.</w:t>
            </w:r>
          </w:p>
        </w:tc>
      </w:tr>
      <w:tr w:rsidR="00D87486" w:rsidRPr="004B7B26" w:rsidTr="00F770C4">
        <w:tc>
          <w:tcPr>
            <w:tcW w:w="426" w:type="dxa"/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BIOS</w:t>
            </w:r>
          </w:p>
        </w:tc>
        <w:tc>
          <w:tcPr>
            <w:tcW w:w="8084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BIOS zgodny z UEFI.</w:t>
            </w:r>
          </w:p>
          <w:p w:rsidR="00D87486" w:rsidRPr="004B7B26" w:rsidRDefault="00D87486" w:rsidP="003A6189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Możliwość odczytania z BIOS: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1. Wersji BIOS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2. Modelu procesora, prędkości procesora,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3. Informacji o ilości pamięci RAM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4. Informacji o fabrycznie zainstalowanym systemie operacyjnym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5. Informacji o: numerze seryjnym, ID płyty głównej.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6. Informacji o preinstalowanym systemie operacyjnym.</w:t>
            </w:r>
          </w:p>
          <w:p w:rsidR="00D87486" w:rsidRPr="004B7B26" w:rsidRDefault="00D87486" w:rsidP="003A6189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7. Informacji o baterii: numer seryjny oraz data produkcji.</w:t>
            </w:r>
          </w:p>
        </w:tc>
      </w:tr>
      <w:tr w:rsidR="00D87486" w:rsidRPr="004B7B26" w:rsidTr="00F770C4">
        <w:tc>
          <w:tcPr>
            <w:tcW w:w="426" w:type="dxa"/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Bezpieczeństwo</w:t>
            </w:r>
          </w:p>
        </w:tc>
        <w:tc>
          <w:tcPr>
            <w:tcW w:w="8084" w:type="dxa"/>
          </w:tcPr>
          <w:p w:rsidR="00D87486" w:rsidRPr="004B7B26" w:rsidRDefault="005C1F38" w:rsidP="00D26D87">
            <w:pPr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min. </w:t>
            </w:r>
            <w:r w:rsidR="00D87486" w:rsidRPr="004B7B26">
              <w:rPr>
                <w:rFonts w:asciiTheme="minorHAnsi" w:hAnsiTheme="minorHAnsi" w:cstheme="minorHAnsi"/>
                <w:bCs/>
                <w:szCs w:val="22"/>
                <w:lang w:val="en-US"/>
              </w:rPr>
              <w:t>FW TPM 2.0</w:t>
            </w:r>
          </w:p>
        </w:tc>
      </w:tr>
      <w:tr w:rsidR="00D87486" w:rsidRPr="004B7B26" w:rsidTr="00F770C4">
        <w:tc>
          <w:tcPr>
            <w:tcW w:w="426" w:type="dxa"/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Komunikacja i łączność</w:t>
            </w:r>
          </w:p>
        </w:tc>
        <w:tc>
          <w:tcPr>
            <w:tcW w:w="8084" w:type="dxa"/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>WLAN 802.11b/g/n/</w:t>
            </w:r>
            <w:proofErr w:type="spellStart"/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>ac</w:t>
            </w:r>
            <w:proofErr w:type="spellEnd"/>
            <w:r w:rsidRPr="004B7B26">
              <w:rPr>
                <w:rFonts w:asciiTheme="minorHAnsi" w:hAnsiTheme="minorHAnsi" w:cstheme="minorHAnsi"/>
                <w:b/>
                <w:bCs/>
                <w:color w:val="00B050"/>
                <w:szCs w:val="22"/>
                <w:lang w:eastAsia="en-US"/>
              </w:rPr>
              <w:t xml:space="preserve"> </w:t>
            </w:r>
          </w:p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Bluetooth 5 </w:t>
            </w:r>
          </w:p>
        </w:tc>
      </w:tr>
      <w:tr w:rsidR="00D87486" w:rsidRPr="004B7B26" w:rsidTr="00F770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Wymagania dodatkowe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B7B26" w:rsidRDefault="001A509D" w:rsidP="00D87486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>Wbudowane porty i złącza min.</w:t>
            </w:r>
            <w:r w:rsidR="00D87486" w:rsidRPr="004B7B2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1 x HDMI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2 </w:t>
            </w:r>
            <w:proofErr w:type="spellStart"/>
            <w:r w:rsidRPr="004B7B26">
              <w:rPr>
                <w:rFonts w:asciiTheme="minorHAnsi" w:hAnsiTheme="minorHAnsi" w:cstheme="minorHAnsi"/>
                <w:szCs w:val="22"/>
              </w:rPr>
              <w:t>szt</w:t>
            </w:r>
            <w:proofErr w:type="spellEnd"/>
            <w:r w:rsidRPr="004B7B26">
              <w:rPr>
                <w:rFonts w:asciiTheme="minorHAnsi" w:hAnsiTheme="minorHAnsi" w:cstheme="minorHAnsi"/>
                <w:szCs w:val="22"/>
              </w:rPr>
              <w:t xml:space="preserve"> USB Typ-A,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1 </w:t>
            </w:r>
            <w:proofErr w:type="spellStart"/>
            <w:r w:rsidRPr="004B7B26">
              <w:rPr>
                <w:rFonts w:asciiTheme="minorHAnsi" w:hAnsiTheme="minorHAnsi" w:cstheme="minorHAnsi"/>
                <w:szCs w:val="22"/>
              </w:rPr>
              <w:t>szt</w:t>
            </w:r>
            <w:proofErr w:type="spellEnd"/>
            <w:r w:rsidRPr="004B7B26">
              <w:rPr>
                <w:rFonts w:asciiTheme="minorHAnsi" w:hAnsiTheme="minorHAnsi" w:cstheme="minorHAnsi"/>
                <w:szCs w:val="22"/>
              </w:rPr>
              <w:t xml:space="preserve"> USB Typ-C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1 x złącze słuchawkowo i mikrofonowe (dopuszcza się złącze typu COMBO),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Klawiatura (układ US -QWERTY), min 102 klawisze z wydzieloną strefą klawiszy numerycznych. </w:t>
            </w:r>
            <w:proofErr w:type="spellStart"/>
            <w:r w:rsidRPr="004B7B26">
              <w:rPr>
                <w:rFonts w:asciiTheme="minorHAnsi" w:hAnsiTheme="minorHAnsi" w:cstheme="minorHAnsi"/>
                <w:bCs/>
                <w:szCs w:val="22"/>
              </w:rPr>
              <w:t>Touchpad</w:t>
            </w:r>
            <w:proofErr w:type="spellEnd"/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:rsidR="00D87486" w:rsidRPr="004B7B26" w:rsidRDefault="00D87486" w:rsidP="00D87486">
            <w:pPr>
              <w:ind w:left="360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:rsidR="00D87486" w:rsidRPr="004B7B26" w:rsidRDefault="00D87486" w:rsidP="00D87486">
            <w:pPr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>Wymagana ilość i rozmieszczenie portów nie może być osiągnięta w wyniku stosowania konwerterów, przejściówek itp.</w:t>
            </w:r>
          </w:p>
        </w:tc>
      </w:tr>
      <w:tr w:rsidR="00D87486" w:rsidRPr="004B7B26" w:rsidTr="00F770C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B7B26" w:rsidRDefault="00D87486" w:rsidP="00D874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>Warunki gwarancji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6" w:rsidRPr="004B7B26" w:rsidRDefault="00B32B02" w:rsidP="00D8748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Min. </w:t>
            </w:r>
            <w:r w:rsidR="00D87486" w:rsidRPr="004B7B26">
              <w:rPr>
                <w:rFonts w:asciiTheme="minorHAnsi" w:hAnsiTheme="minorHAnsi" w:cstheme="minorHAnsi"/>
                <w:b/>
                <w:bCs/>
                <w:szCs w:val="22"/>
              </w:rPr>
              <w:t xml:space="preserve">2 letnia gwarancja producenta </w:t>
            </w:r>
          </w:p>
          <w:p w:rsidR="00D87486" w:rsidRPr="004B7B26" w:rsidRDefault="00D87486" w:rsidP="00D8748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B26">
              <w:rPr>
                <w:rFonts w:asciiTheme="minorHAnsi" w:hAnsiTheme="minorHAnsi" w:cstheme="minorHAnsi"/>
                <w:bCs/>
                <w:szCs w:val="22"/>
              </w:rPr>
              <w:t xml:space="preserve">Serwis urządzeń musi być realizowany przez Producenta lub Autoryzowanego </w:t>
            </w:r>
            <w:r w:rsidR="00BA6376">
              <w:rPr>
                <w:rFonts w:asciiTheme="minorHAnsi" w:hAnsiTheme="minorHAnsi" w:cstheme="minorHAnsi"/>
                <w:bCs/>
                <w:szCs w:val="22"/>
              </w:rPr>
              <w:t xml:space="preserve">Partnera Serwisowego Producenta. </w:t>
            </w:r>
          </w:p>
          <w:p w:rsidR="00D87486" w:rsidRPr="004B7B26" w:rsidRDefault="00D87486" w:rsidP="00D87486">
            <w:pPr>
              <w:rPr>
                <w:rFonts w:asciiTheme="minorHAnsi" w:hAnsiTheme="minorHAnsi" w:cstheme="minorHAnsi"/>
                <w:szCs w:val="22"/>
              </w:rPr>
            </w:pPr>
            <w:r w:rsidRPr="004B7B26">
              <w:rPr>
                <w:rFonts w:asciiTheme="minorHAnsi" w:hAnsiTheme="minorHAnsi" w:cstheme="minorHAnsi"/>
                <w:szCs w:val="22"/>
              </w:rPr>
              <w:t xml:space="preserve">Możliwość sprawdzenia konfiguracji sprzętowej komputera oraz warunków gwarancji po podaniu numeru seryjnego </w:t>
            </w:r>
            <w:r w:rsidRPr="004B7B26">
              <w:rPr>
                <w:rFonts w:asciiTheme="minorHAnsi" w:hAnsiTheme="minorHAnsi" w:cstheme="minorHAnsi"/>
                <w:bCs/>
                <w:szCs w:val="22"/>
              </w:rPr>
              <w:t>bezpośrednio na stronie producenta</w:t>
            </w:r>
            <w:r w:rsidRPr="004B7B26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</w:tbl>
    <w:p w:rsidR="00F3618B" w:rsidRPr="00D26D87" w:rsidRDefault="00F3618B" w:rsidP="00F3618B">
      <w:pPr>
        <w:rPr>
          <w:rFonts w:ascii="Arial" w:hAnsi="Arial" w:cs="Arial"/>
          <w:sz w:val="20"/>
        </w:rPr>
      </w:pPr>
    </w:p>
    <w:p w:rsidR="0045259E" w:rsidRDefault="0045259E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32B02" w:rsidRDefault="00B32B02" w:rsidP="0045259E">
      <w:pPr>
        <w:jc w:val="center"/>
        <w:rPr>
          <w:b/>
        </w:rPr>
      </w:pPr>
      <w:r w:rsidRPr="0045259E">
        <w:rPr>
          <w:b/>
        </w:rPr>
        <w:lastRenderedPageBreak/>
        <w:t>Komputery stacjonarne 7 szt.</w:t>
      </w:r>
    </w:p>
    <w:p w:rsidR="0045259E" w:rsidRPr="0045259E" w:rsidRDefault="0045259E" w:rsidP="0045259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1713"/>
        <w:gridCol w:w="6937"/>
      </w:tblGrid>
      <w:tr w:rsidR="0045259E" w:rsidRPr="00BC336D" w:rsidTr="0045259E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259E" w:rsidRPr="00BC336D" w:rsidRDefault="0045259E" w:rsidP="0045259E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BC336D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259E" w:rsidRPr="00BC336D" w:rsidRDefault="0045259E" w:rsidP="0045259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36D">
              <w:rPr>
                <w:rFonts w:asciiTheme="minorHAnsi" w:hAnsiTheme="minorHAnsi" w:cstheme="minorHAnsi"/>
                <w:b/>
                <w:szCs w:val="22"/>
              </w:rPr>
              <w:t>Nazwa komponentu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259E" w:rsidRPr="00BC336D" w:rsidRDefault="0045259E" w:rsidP="0045259E">
            <w:pPr>
              <w:ind w:left="-7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36D">
              <w:rPr>
                <w:rFonts w:asciiTheme="minorHAnsi" w:hAnsiTheme="minorHAnsi" w:cstheme="minorHAnsi"/>
                <w:b/>
                <w:szCs w:val="22"/>
              </w:rPr>
              <w:t>Wymagane minimalne parametry techniczne komputerów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Komputer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Obudowa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Fabrycznie umożliwiająca montaż min. 2 kieszeni: 1 szt. na napęd optyczny (dopuszcza się stosowanie napędów </w:t>
            </w:r>
            <w:proofErr w:type="spellStart"/>
            <w:r w:rsidRPr="00BC336D">
              <w:rPr>
                <w:rFonts w:asciiTheme="minorHAnsi" w:hAnsiTheme="minorHAnsi" w:cstheme="minorHAnsi"/>
                <w:szCs w:val="22"/>
              </w:rPr>
              <w:t>slim</w:t>
            </w:r>
            <w:proofErr w:type="spellEnd"/>
            <w:r w:rsidRPr="00BC336D">
              <w:rPr>
                <w:rFonts w:asciiTheme="minorHAnsi" w:hAnsiTheme="minorHAnsi" w:cstheme="minorHAnsi"/>
                <w:szCs w:val="22"/>
              </w:rPr>
              <w:t>), 1 szt. 3,5”na standardowy dysk twardy.</w:t>
            </w:r>
          </w:p>
          <w:p w:rsidR="0045259E" w:rsidRPr="00BC336D" w:rsidRDefault="0045259E" w:rsidP="0045259E">
            <w:pPr>
              <w:autoSpaceDN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- Obudowa trwale oznaczona nazwą producenta, nazwą komputera, numerem PN, numerem seryjnym</w:t>
            </w:r>
          </w:p>
          <w:p w:rsidR="0045259E" w:rsidRPr="00BC336D" w:rsidRDefault="0045259E" w:rsidP="0045259E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 xml:space="preserve">- Wyposażona w </w:t>
            </w:r>
            <w:r>
              <w:rPr>
                <w:rFonts w:asciiTheme="minorHAnsi" w:hAnsiTheme="minorHAnsi" w:cstheme="minorHAnsi"/>
                <w:bCs/>
                <w:szCs w:val="22"/>
              </w:rPr>
              <w:t>w</w:t>
            </w:r>
            <w:r w:rsidRPr="00BC336D">
              <w:rPr>
                <w:rFonts w:asciiTheme="minorHAnsi" w:hAnsiTheme="minorHAnsi" w:cstheme="minorHAnsi"/>
                <w:bCs/>
                <w:szCs w:val="22"/>
              </w:rPr>
              <w:t>budowany głośnik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Chipset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Dostosowany do zaoferowanego procesora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Płyta główna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Wyposażona w złącza min.: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BC336D">
              <w:rPr>
                <w:rFonts w:asciiTheme="minorHAnsi" w:hAnsiTheme="minorHAnsi" w:cstheme="minorHAnsi"/>
                <w:lang w:val="en-GB"/>
              </w:rPr>
              <w:t>1 x PCI Express 3.0 x</w:t>
            </w:r>
            <w:r w:rsidRPr="00BC336D">
              <w:rPr>
                <w:rFonts w:asciiTheme="minorHAnsi" w:hAnsiTheme="minorHAnsi" w:cstheme="minorHAnsi"/>
                <w:lang w:val="en-US"/>
              </w:rPr>
              <w:t>16,</w:t>
            </w:r>
          </w:p>
          <w:p w:rsidR="0045259E" w:rsidRPr="008838B0" w:rsidRDefault="0045259E" w:rsidP="0045259E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BC336D">
              <w:rPr>
                <w:rFonts w:asciiTheme="minorHAnsi" w:hAnsiTheme="minorHAnsi" w:cstheme="minorHAnsi"/>
                <w:lang w:val="en-GB"/>
              </w:rPr>
              <w:t>1 x PCI Express 3.0 x1,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Procesor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Procesor wielordzeniowy ze zintegrowaną grafiką, zaprojektowany do pracy w komputerach stacjonarnych klasy x86. </w:t>
            </w:r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Zaoferowany procesor musi uzyskiwać w teście </w:t>
            </w:r>
            <w:proofErr w:type="spellStart"/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>Passmark</w:t>
            </w:r>
            <w:proofErr w:type="spellEnd"/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CPU Mark na dzień </w:t>
            </w:r>
            <w:r w:rsidRPr="0045259E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20.05.2022 </w:t>
            </w:r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wynik min.: </w:t>
            </w:r>
            <w:r w:rsidRPr="00BC336D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6000 punktów </w:t>
            </w:r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- </w:t>
            </w:r>
            <w:proofErr w:type="spellStart"/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>Average</w:t>
            </w:r>
            <w:proofErr w:type="spellEnd"/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CPU MARK</w:t>
            </w:r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br/>
              <w:t xml:space="preserve">Wynik zaproponowanego procesora musi znajdować się na stronie </w:t>
            </w:r>
            <w:hyperlink r:id="rId8" w:history="1">
              <w:r w:rsidRPr="00BC336D">
                <w:rPr>
                  <w:rStyle w:val="Hipercze"/>
                  <w:rFonts w:asciiTheme="minorHAnsi" w:hAnsiTheme="minorHAnsi" w:cstheme="minorHAnsi"/>
                  <w:bCs/>
                  <w:szCs w:val="22"/>
                  <w:lang w:eastAsia="en-US"/>
                </w:rPr>
                <w:t>http://www.cpubenchmark.net</w:t>
              </w:r>
            </w:hyperlink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) – </w:t>
            </w:r>
            <w:r w:rsidRPr="003657A9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Wyniki z dnia 20.05.2022 znajdują się w załączniku nr</w:t>
            </w: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7 do SWZ</w:t>
            </w:r>
            <w:r w:rsidRPr="004B7B26">
              <w:rPr>
                <w:rFonts w:asciiTheme="minorHAnsi" w:hAnsiTheme="minorHAnsi" w:cstheme="minorHAnsi"/>
                <w:bCs/>
                <w:szCs w:val="22"/>
                <w:lang w:eastAsia="en-US"/>
              </w:rPr>
              <w:br/>
            </w:r>
            <w:r w:rsidRPr="00BC336D">
              <w:rPr>
                <w:rFonts w:asciiTheme="minorHAnsi" w:hAnsiTheme="minorHAnsi" w:cstheme="minorHAnsi"/>
                <w:szCs w:val="22"/>
              </w:rPr>
              <w:t>Wykonawca w składanej ofercie winien podać dokładny model oferowanego podzespołu.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Pamięć operacyjna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/>
                <w:szCs w:val="22"/>
              </w:rPr>
              <w:t>Min</w:t>
            </w:r>
            <w:r w:rsidRPr="00BC336D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BC336D">
              <w:rPr>
                <w:rFonts w:asciiTheme="minorHAnsi" w:hAnsiTheme="minorHAnsi" w:cstheme="minorHAnsi"/>
                <w:b/>
                <w:szCs w:val="22"/>
              </w:rPr>
              <w:t>8GB DDR4</w:t>
            </w:r>
            <w:r w:rsidRPr="00BC336D">
              <w:rPr>
                <w:rFonts w:asciiTheme="minorHAnsi" w:hAnsiTheme="minorHAnsi" w:cstheme="minorHAnsi"/>
                <w:szCs w:val="22"/>
              </w:rPr>
              <w:t xml:space="preserve"> z </w:t>
            </w:r>
            <w:r w:rsidRPr="00BC336D">
              <w:rPr>
                <w:rFonts w:asciiTheme="minorHAnsi" w:hAnsiTheme="minorHAnsi" w:cstheme="minorHAnsi"/>
                <w:color w:val="000000"/>
                <w:szCs w:val="22"/>
              </w:rPr>
              <w:t xml:space="preserve">możliwością rozszerzenia do 64 GB </w:t>
            </w:r>
          </w:p>
          <w:p w:rsidR="0045259E" w:rsidRPr="00BC336D" w:rsidRDefault="0045259E" w:rsidP="0045259E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/>
                <w:szCs w:val="22"/>
              </w:rPr>
              <w:t>Ilość wolnych banków pamięci: min. 1 szt.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Dysk twardy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Min </w:t>
            </w:r>
            <w:r w:rsidRPr="00BC336D">
              <w:rPr>
                <w:rFonts w:asciiTheme="minorHAnsi" w:hAnsiTheme="minorHAnsi" w:cstheme="minorHAnsi"/>
                <w:b/>
                <w:szCs w:val="22"/>
              </w:rPr>
              <w:t xml:space="preserve">240 GB SSD M.2 </w:t>
            </w:r>
            <w:proofErr w:type="spellStart"/>
            <w:r w:rsidRPr="00BC336D">
              <w:rPr>
                <w:rFonts w:asciiTheme="minorHAnsi" w:hAnsiTheme="minorHAnsi" w:cstheme="minorHAnsi"/>
                <w:b/>
                <w:szCs w:val="22"/>
              </w:rPr>
              <w:t>PCIe</w:t>
            </w:r>
            <w:proofErr w:type="spellEnd"/>
            <w:r w:rsidRPr="00BC336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BC336D">
              <w:rPr>
                <w:rFonts w:asciiTheme="minorHAnsi" w:hAnsiTheme="minorHAnsi" w:cstheme="minorHAnsi"/>
                <w:b/>
                <w:szCs w:val="22"/>
              </w:rPr>
              <w:t>NVMe</w:t>
            </w:r>
            <w:proofErr w:type="spellEnd"/>
            <w:r w:rsidRPr="00BC336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BC336D">
              <w:rPr>
                <w:rFonts w:asciiTheme="minorHAnsi" w:hAnsiTheme="minorHAnsi" w:cstheme="minorHAnsi"/>
                <w:szCs w:val="22"/>
              </w:rPr>
              <w:t xml:space="preserve">zawierający partycję </w:t>
            </w:r>
            <w:proofErr w:type="spellStart"/>
            <w:r w:rsidRPr="00BC336D">
              <w:rPr>
                <w:rFonts w:asciiTheme="minorHAnsi" w:hAnsiTheme="minorHAnsi" w:cstheme="minorHAnsi"/>
                <w:szCs w:val="22"/>
              </w:rPr>
              <w:t>recovery</w:t>
            </w:r>
            <w:proofErr w:type="spellEnd"/>
            <w:r w:rsidRPr="00BC336D">
              <w:rPr>
                <w:rFonts w:asciiTheme="minorHAnsi" w:hAnsiTheme="minorHAnsi" w:cstheme="minorHAnsi"/>
                <w:szCs w:val="22"/>
              </w:rPr>
              <w:t xml:space="preserve"> umożliwiające odtworzenie systemu operacyjnego fabrycznie zainstalowanego na komputerze po awarii. 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Napęd optyczny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  <w:lang w:eastAsia="en-US"/>
              </w:rPr>
              <w:t xml:space="preserve">Nagrywarka DVD +/-RW 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  <w:lang w:val="sv-SE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Karta graficzna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Zintegrowana karta graficzna wykorzystująca pamięć RAM systemu dynamicznie przydzielaną na potrzeby grafiki w trybie UMA (</w:t>
            </w:r>
            <w:proofErr w:type="spellStart"/>
            <w:r w:rsidRPr="00BC336D">
              <w:rPr>
                <w:rFonts w:asciiTheme="minorHAnsi" w:hAnsiTheme="minorHAnsi" w:cstheme="minorHAnsi"/>
                <w:szCs w:val="22"/>
              </w:rPr>
              <w:t>Unified</w:t>
            </w:r>
            <w:proofErr w:type="spellEnd"/>
            <w:r w:rsidRPr="00BC336D">
              <w:rPr>
                <w:rFonts w:asciiTheme="minorHAnsi" w:hAnsiTheme="minorHAnsi" w:cstheme="minorHAnsi"/>
                <w:szCs w:val="22"/>
              </w:rPr>
              <w:t xml:space="preserve"> Memory Access) – z możliwością dynamicznego przydzielenia pamięci.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Audio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Karta dźwiękowa zintegrowana z płytą główną, zgodna z High Definition. 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Karta sieciowa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LAN 10/100/1000 </w:t>
            </w:r>
            <w:proofErr w:type="spellStart"/>
            <w:r w:rsidRPr="00BC336D">
              <w:rPr>
                <w:rFonts w:asciiTheme="minorHAnsi" w:hAnsiTheme="minorHAnsi" w:cstheme="minorHAnsi"/>
                <w:szCs w:val="22"/>
              </w:rPr>
              <w:t>Mbit</w:t>
            </w:r>
            <w:proofErr w:type="spellEnd"/>
            <w:r w:rsidRPr="00BC336D">
              <w:rPr>
                <w:rFonts w:asciiTheme="minorHAnsi" w:hAnsiTheme="minorHAnsi" w:cstheme="minorHAnsi"/>
                <w:szCs w:val="22"/>
              </w:rPr>
              <w:t xml:space="preserve">/s </w:t>
            </w:r>
            <w:r w:rsidRPr="00BC336D">
              <w:rPr>
                <w:rFonts w:asciiTheme="minorHAnsi" w:hAnsiTheme="minorHAnsi" w:cstheme="minorHAnsi"/>
                <w:szCs w:val="22"/>
              </w:rPr>
              <w:br/>
            </w:r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>WLAN 802.11b/g/n/</w:t>
            </w:r>
            <w:proofErr w:type="spellStart"/>
            <w:r w:rsidRPr="00BC336D">
              <w:rPr>
                <w:rFonts w:asciiTheme="minorHAnsi" w:hAnsiTheme="minorHAnsi" w:cstheme="minorHAnsi"/>
                <w:bCs/>
                <w:szCs w:val="22"/>
                <w:lang w:eastAsia="en-US"/>
              </w:rPr>
              <w:t>ac</w:t>
            </w:r>
            <w:proofErr w:type="spellEnd"/>
            <w:r w:rsidRPr="00BC336D">
              <w:rPr>
                <w:rFonts w:asciiTheme="minorHAnsi" w:hAnsiTheme="minorHAnsi" w:cstheme="minorHAnsi"/>
                <w:b/>
                <w:bCs/>
                <w:color w:val="00B050"/>
                <w:szCs w:val="22"/>
                <w:lang w:eastAsia="en-US"/>
              </w:rPr>
              <w:t xml:space="preserve"> 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Porty/złącza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Wbudowane porty/złącza min.: </w:t>
            </w:r>
          </w:p>
          <w:p w:rsidR="0045259E" w:rsidRPr="00BC336D" w:rsidRDefault="0045259E" w:rsidP="0045259E">
            <w:pPr>
              <w:ind w:left="7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BC336D">
              <w:rPr>
                <w:rFonts w:asciiTheme="minorHAnsi" w:hAnsiTheme="minorHAnsi" w:cstheme="minorHAnsi"/>
                <w:szCs w:val="22"/>
                <w:lang w:val="en-US"/>
              </w:rPr>
              <w:t xml:space="preserve">- 1 x VGA, </w:t>
            </w:r>
          </w:p>
          <w:p w:rsidR="0045259E" w:rsidRPr="00BC336D" w:rsidRDefault="0045259E" w:rsidP="0045259E">
            <w:pPr>
              <w:ind w:left="7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BC336D">
              <w:rPr>
                <w:rFonts w:asciiTheme="minorHAnsi" w:hAnsiTheme="minorHAnsi" w:cstheme="minorHAnsi"/>
                <w:szCs w:val="22"/>
                <w:lang w:val="en-US"/>
              </w:rPr>
              <w:t>- 1 x HDMI,</w:t>
            </w:r>
          </w:p>
          <w:p w:rsidR="0045259E" w:rsidRPr="00BC336D" w:rsidRDefault="0045259E" w:rsidP="0045259E">
            <w:pPr>
              <w:ind w:left="7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- 8 x USB w tym min. 4 x USB</w:t>
            </w:r>
            <w:r w:rsidRPr="00BC336D">
              <w:rPr>
                <w:rFonts w:asciiTheme="minorHAnsi" w:hAnsiTheme="minorHAnsi" w:cstheme="minorHAnsi"/>
                <w:szCs w:val="22"/>
              </w:rPr>
              <w:t xml:space="preserve"> z przodu komputera</w:t>
            </w:r>
          </w:p>
          <w:p w:rsidR="0045259E" w:rsidRPr="00BC336D" w:rsidRDefault="0045259E" w:rsidP="0045259E">
            <w:pPr>
              <w:ind w:left="708"/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- port sieciowy RJ-45, </w:t>
            </w:r>
          </w:p>
          <w:p w:rsidR="0045259E" w:rsidRPr="00BC336D" w:rsidRDefault="0045259E" w:rsidP="0045259E">
            <w:pPr>
              <w:ind w:left="708"/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- porty słuchawek i mikrofonu na przednim lub tylnym panelu obudowy</w:t>
            </w:r>
          </w:p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lastRenderedPageBreak/>
              <w:t>Wymagana ilość i rozmieszczenie (na zewnątrz obudowy komputera) wyżej wymienionych portów nie może być osiągnięta w wyniku stosowania konwerterów, przejściówek itp.</w:t>
            </w:r>
          </w:p>
          <w:p w:rsidR="0045259E" w:rsidRPr="00BC336D" w:rsidRDefault="0045259E" w:rsidP="0045259E">
            <w:pPr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Monitor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Matryca min. 21,5” z podświetleniem w technologii LED, </w:t>
            </w:r>
            <w:r w:rsidRPr="00BC336D">
              <w:rPr>
                <w:rFonts w:asciiTheme="minorHAnsi" w:hAnsiTheme="minorHAnsi" w:cstheme="minorHAnsi"/>
                <w:szCs w:val="22"/>
              </w:rPr>
              <w:br/>
              <w:t>rozdzielczość: FHD 1920x1080, jasność min. 200nits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Klawiatura/mysz</w:t>
            </w: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Klawiatura przewodowa w układzie US</w:t>
            </w:r>
          </w:p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Mysz przewodowa (</w:t>
            </w:r>
            <w:proofErr w:type="spellStart"/>
            <w:r w:rsidRPr="00BC336D">
              <w:rPr>
                <w:rFonts w:asciiTheme="minorHAnsi" w:hAnsiTheme="minorHAnsi" w:cstheme="minorHAnsi"/>
                <w:szCs w:val="22"/>
              </w:rPr>
              <w:t>scroll</w:t>
            </w:r>
            <w:proofErr w:type="spellEnd"/>
            <w:r w:rsidRPr="00BC336D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>System operacyjny</w:t>
            </w:r>
          </w:p>
        </w:tc>
        <w:tc>
          <w:tcPr>
            <w:tcW w:w="0" w:type="auto"/>
            <w:vAlign w:val="center"/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Zainstalowany system operacyjny Microsoft Windows 10 64bit, Microsoft Windows 11 64bit lub równoważny.  Nie dopuszcza się licencji pochodzącej z rynku wtórnego, lub edukacyjnej.  Zamawiający zastrzega możliwość weryfikacji autentyczności legalności systemu operacyjnego. </w:t>
            </w: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br/>
            </w:r>
            <w:r w:rsidRPr="00BC336D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Warunki równoważności systemu operacyjnego:</w:t>
            </w:r>
          </w:p>
          <w:p w:rsidR="0045259E" w:rsidRPr="00BC336D" w:rsidRDefault="0045259E" w:rsidP="0045259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System, poprzez mechanizmy wbudowane, bez użycia dodatkowych aplikacji, musi: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umożliwiać instalację oprogramowania </w:t>
            </w:r>
            <w:r w:rsidRPr="00BC336D"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Microsoft Office</w:t>
            </w:r>
            <w:r w:rsidRPr="00BC336D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 xml:space="preserve"> 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umożliwiać dokonywanie aktualizacji i poprawek systemu przez Internet z możliwością wyboru instalowanych poprawek;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zapewniać internetową aktualizację w języku polskim;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wbudowaną zaporę internetową (firewall) dla ochrony połączeń internetowych; zintegrowana z systemem konsola do zarządzania ustawieniami zapory i regułami IP v4 i v6;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zlokalizowane w języku polskim, co najmniej następujące elementy: menu, odtwarzacz multimediów, pomoc, komunikaty systemowe;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Plug&amp;Play</w:t>
            </w:r>
            <w:proofErr w:type="spellEnd"/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, Wi-Fi);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wbudowany system pomocy w języku polskim;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dostarczać wsparcie dla .NET Framework 1.1, 2.0,3.0 i 4.5 – możliwość uruchomienia aplikacji działających we wskazanych środowiskach;</w:t>
            </w:r>
          </w:p>
          <w:p w:rsidR="0045259E" w:rsidRPr="00BC336D" w:rsidRDefault="0045259E" w:rsidP="0045259E">
            <w:pPr>
              <w:numPr>
                <w:ilvl w:val="0"/>
                <w:numId w:val="4"/>
              </w:numPr>
              <w:ind w:left="289" w:hanging="289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posiadać graficzne środowisko instalacji i konfiguracji.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posiadać możliwość tworzenia pulpitów wirtualnych, przenoszenia aplikacji pomiędzy pulpitami i przełączanie się pomiędzy pulpitami za pomocą skrótów klawiaturowych lub GUI.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posiadać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posiadać zlokalizowane w języku polskim, co najmniej następujące elementy: menu, pomoc, komunikaty systemowe, menedżer plików.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posiadać graficzne środowisko instalacji i konfiguracji dostępne w języku polskim.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posiadać wbudowany system pomocy w języku polskim.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posiadać możliwość sterowania czasem dostarczania nowych wersji systemu operacyjnego, możliwość centralnego opóźniania dostarczania nowej wersji o minimum 4 miesiące.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posiadać klucz produktu przypisany do komputera aby przy ponownej </w:t>
            </w:r>
            <w:proofErr w:type="spellStart"/>
            <w:r w:rsidRPr="00BC336D">
              <w:rPr>
                <w:rFonts w:asciiTheme="minorHAnsi" w:hAnsiTheme="minorHAnsi" w:cstheme="minorHAnsi"/>
                <w:color w:val="000000" w:themeColor="text1"/>
              </w:rPr>
              <w:t>reinstalacji</w:t>
            </w:r>
            <w:proofErr w:type="spellEnd"/>
            <w:r w:rsidRPr="00BC336D">
              <w:rPr>
                <w:rFonts w:asciiTheme="minorHAnsi" w:hAnsiTheme="minorHAnsi" w:cstheme="minorHAnsi"/>
                <w:color w:val="000000" w:themeColor="text1"/>
              </w:rPr>
              <w:t xml:space="preserve"> systemu nie było konieczności wpisywania klucza.</w:t>
            </w:r>
          </w:p>
          <w:p w:rsidR="0045259E" w:rsidRPr="00BC336D" w:rsidRDefault="0045259E" w:rsidP="0045259E">
            <w:pPr>
              <w:pStyle w:val="Akapitzlist"/>
              <w:numPr>
                <w:ilvl w:val="0"/>
                <w:numId w:val="3"/>
              </w:numPr>
              <w:suppressAutoHyphens/>
              <w:ind w:left="28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posiadać wbudowane następujące mechanizmy umożliwiające przystosowanie stanowiska dla osób niepełnosprawnych: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lupa powiększająca zawartość ekranu,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narrator odczytujący zawartość ekranu,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regulacja jasności i kontrastu ekranu,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możliwość odwrócenia kolorów np. biały tekst na czarnym tle,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regulowanie rozmiaru kursora myszy i czasu trwania powiadomień systemowych,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funkcja sterowania myszą z klawiatury numerycznej,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funkcja klawiszy trwałych, która sprawia, że skrót klawiszowy jest uruchamiany po naciśnięciu jednego klawisza,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funkcja napisów w treściach wideo,</w:t>
            </w:r>
          </w:p>
          <w:p w:rsidR="0045259E" w:rsidRPr="00BC336D" w:rsidRDefault="0045259E" w:rsidP="0045259E">
            <w:pPr>
              <w:pStyle w:val="Akapitzlist"/>
              <w:numPr>
                <w:ilvl w:val="1"/>
                <w:numId w:val="3"/>
              </w:numPr>
              <w:suppressAutoHyphens/>
              <w:ind w:left="57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</w:rPr>
              <w:t>możliwość skorzystania z wizualnych rozwiązań, alternatywnych wobec dźwięków”.</w:t>
            </w:r>
          </w:p>
          <w:p w:rsidR="0045259E" w:rsidRPr="00BC336D" w:rsidRDefault="0045259E" w:rsidP="0045259E">
            <w:pPr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color w:val="000000" w:themeColor="text1"/>
                <w:szCs w:val="22"/>
              </w:rPr>
              <w:t>W formularzu oferty trzeba podać nazwę oferowanego oprogramowania.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szCs w:val="22"/>
              </w:rPr>
            </w:pPr>
            <w:r w:rsidRPr="00BC336D">
              <w:rPr>
                <w:rFonts w:asciiTheme="minorHAnsi" w:hAnsiTheme="minorHAnsi" w:cstheme="minorHAnsi"/>
                <w:szCs w:val="22"/>
              </w:rPr>
              <w:t xml:space="preserve">BIOS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BIOS zgodny z UEFI.</w:t>
            </w:r>
          </w:p>
          <w:p w:rsidR="0045259E" w:rsidRPr="00BC336D" w:rsidRDefault="0045259E" w:rsidP="0045259E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 xml:space="preserve">Możliwość odczytania z BIOS: </w:t>
            </w:r>
          </w:p>
          <w:p w:rsidR="0045259E" w:rsidRPr="00BC336D" w:rsidRDefault="0045259E" w:rsidP="0045259E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1. Wersji BIOS</w:t>
            </w:r>
          </w:p>
          <w:p w:rsidR="0045259E" w:rsidRPr="00BC336D" w:rsidRDefault="0045259E" w:rsidP="0045259E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 xml:space="preserve">2. Modelu procesora, prędkości procesora, </w:t>
            </w:r>
          </w:p>
          <w:p w:rsidR="0045259E" w:rsidRPr="00BC336D" w:rsidRDefault="0045259E" w:rsidP="0045259E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 xml:space="preserve">3. Informacji o ilości pamięci RAM </w:t>
            </w:r>
          </w:p>
          <w:p w:rsidR="0045259E" w:rsidRPr="00BC336D" w:rsidRDefault="0045259E" w:rsidP="0045259E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4. Informacji o fabrycznie zainstalowanym systemie operacyjnym</w:t>
            </w:r>
          </w:p>
          <w:p w:rsidR="0045259E" w:rsidRPr="00BC336D" w:rsidRDefault="0045259E" w:rsidP="0045259E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5. Informacji o: numerze seryjnym, ID płyty głównej.</w:t>
            </w:r>
          </w:p>
          <w:p w:rsidR="0045259E" w:rsidRPr="00BC336D" w:rsidRDefault="0045259E" w:rsidP="0045259E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6. Informacji o preinstalowanym systemie operacyjnym.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Deklaracja z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godności CE </w:t>
            </w:r>
          </w:p>
          <w:p w:rsidR="0045259E" w:rsidRPr="00BC336D" w:rsidRDefault="0045259E" w:rsidP="0045259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BC336D">
              <w:rPr>
                <w:rFonts w:asciiTheme="minorHAnsi" w:hAnsiTheme="minorHAnsi" w:cstheme="minorHAnsi"/>
                <w:bCs/>
                <w:szCs w:val="22"/>
              </w:rPr>
              <w:t>RoHS</w:t>
            </w:r>
            <w:proofErr w:type="spellEnd"/>
            <w:r w:rsidRPr="00BC336D">
              <w:rPr>
                <w:rFonts w:asciiTheme="minorHAnsi" w:hAnsiTheme="minorHAnsi" w:cstheme="minorHAnsi"/>
                <w:bCs/>
                <w:szCs w:val="22"/>
              </w:rPr>
              <w:t xml:space="preserve"> Unii Europejskiej o eliminacji substancji niebezpiecznych w postaci oświadczenia producenta jednostki</w:t>
            </w:r>
          </w:p>
        </w:tc>
      </w:tr>
      <w:tr w:rsidR="0045259E" w:rsidRPr="00BC336D" w:rsidTr="00452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E" w:rsidRPr="00BC336D" w:rsidRDefault="0045259E" w:rsidP="0045259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/>
                <w:bCs/>
                <w:szCs w:val="22"/>
              </w:rPr>
              <w:t xml:space="preserve">min. 2 letnia gwarancja producenta </w:t>
            </w:r>
          </w:p>
          <w:p w:rsidR="0045259E" w:rsidRPr="00BC336D" w:rsidRDefault="0045259E" w:rsidP="0045259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C336D">
              <w:rPr>
                <w:rFonts w:asciiTheme="minorHAnsi" w:hAnsiTheme="minorHAnsi" w:cstheme="minorHAnsi"/>
                <w:bCs/>
                <w:szCs w:val="22"/>
              </w:rPr>
              <w:t xml:space="preserve">Serwis urządzeń musi być realizowany przez Producenta lub Autoryzowanego Partnera </w:t>
            </w:r>
            <w:r>
              <w:rPr>
                <w:rFonts w:asciiTheme="minorHAnsi" w:hAnsiTheme="minorHAnsi" w:cstheme="minorHAnsi"/>
                <w:bCs/>
                <w:szCs w:val="22"/>
              </w:rPr>
              <w:t>Serwisowego Producenta.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BC336D">
              <w:rPr>
                <w:rFonts w:asciiTheme="minorHAnsi" w:hAnsiTheme="minorHAnsi" w:cstheme="minorHAnsi"/>
                <w:szCs w:val="22"/>
              </w:rPr>
              <w:t xml:space="preserve">Możliwość sprawdzenia konfiguracji sprzętowej komputera oraz warunków gwarancji po podaniu numeru seryjnego </w:t>
            </w:r>
            <w:r w:rsidRPr="00BC336D">
              <w:rPr>
                <w:rFonts w:asciiTheme="minorHAnsi" w:hAnsiTheme="minorHAnsi" w:cstheme="minorHAnsi"/>
                <w:bCs/>
                <w:szCs w:val="22"/>
              </w:rPr>
              <w:t>bezpośrednio na stronie producenta</w:t>
            </w:r>
            <w:r w:rsidRPr="00BC336D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r w:rsidRPr="00BC336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:rsidR="00B32B02" w:rsidRPr="004A7B2C" w:rsidRDefault="00B32B02" w:rsidP="00B32B02">
      <w:pPr>
        <w:rPr>
          <w:rFonts w:asciiTheme="majorHAnsi" w:hAnsiTheme="majorHAnsi" w:cstheme="majorHAnsi"/>
          <w:szCs w:val="22"/>
        </w:rPr>
      </w:pPr>
    </w:p>
    <w:p w:rsidR="00B32B02" w:rsidRPr="004A7B2C" w:rsidRDefault="00B32B02" w:rsidP="00B32B02">
      <w:pPr>
        <w:rPr>
          <w:rFonts w:asciiTheme="majorHAnsi" w:hAnsiTheme="majorHAnsi" w:cstheme="majorHAnsi"/>
          <w:szCs w:val="22"/>
        </w:rPr>
      </w:pPr>
    </w:p>
    <w:sectPr w:rsidR="00B32B02" w:rsidRPr="004A7B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DB" w:rsidRDefault="00A538DB" w:rsidP="0045259E">
      <w:r>
        <w:separator/>
      </w:r>
    </w:p>
  </w:endnote>
  <w:endnote w:type="continuationSeparator" w:id="0">
    <w:p w:rsidR="00A538DB" w:rsidRDefault="00A538DB" w:rsidP="0045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DB" w:rsidRDefault="00A538DB" w:rsidP="0045259E">
      <w:r>
        <w:separator/>
      </w:r>
    </w:p>
  </w:footnote>
  <w:footnote w:type="continuationSeparator" w:id="0">
    <w:p w:rsidR="00A538DB" w:rsidRDefault="00A538DB" w:rsidP="0045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9E" w:rsidRDefault="0045259E" w:rsidP="0045259E">
    <w:pPr>
      <w:pStyle w:val="Nagwek"/>
      <w:jc w:val="center"/>
      <w:rPr>
        <w:noProof/>
      </w:rPr>
    </w:pPr>
    <w:r w:rsidRPr="00796E1D">
      <w:rPr>
        <w:noProof/>
      </w:rPr>
      <w:drawing>
        <wp:inline distT="0" distB="0" distL="0" distR="0">
          <wp:extent cx="5755005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59E" w:rsidRDefault="0045259E" w:rsidP="0045259E">
    <w:pPr>
      <w:pStyle w:val="Nagwek"/>
      <w:jc w:val="center"/>
    </w:pPr>
    <w:r w:rsidRPr="0073331F">
      <w:rPr>
        <w:rFonts w:ascii="Times New Roman" w:hAnsi="Times New Roman"/>
        <w:i/>
        <w:sz w:val="20"/>
      </w:rPr>
      <w:t>Projekt dofinansowany ze środków Programu Operacyjnego Polska Cyfrowa na lata 2014-2020.</w:t>
    </w:r>
  </w:p>
  <w:p w:rsidR="0045259E" w:rsidRDefault="004525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9EF"/>
    <w:multiLevelType w:val="hybridMultilevel"/>
    <w:tmpl w:val="54AA8530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38E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B1F9A"/>
    <w:multiLevelType w:val="hybridMultilevel"/>
    <w:tmpl w:val="E684E7A0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2257"/>
    <w:multiLevelType w:val="hybridMultilevel"/>
    <w:tmpl w:val="F90A8ECC"/>
    <w:lvl w:ilvl="0" w:tplc="7F38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8B"/>
    <w:rsid w:val="001A509D"/>
    <w:rsid w:val="003657A9"/>
    <w:rsid w:val="003A6189"/>
    <w:rsid w:val="0045259E"/>
    <w:rsid w:val="004B7B26"/>
    <w:rsid w:val="004D4084"/>
    <w:rsid w:val="00595B1D"/>
    <w:rsid w:val="005A4A09"/>
    <w:rsid w:val="005C1F38"/>
    <w:rsid w:val="00600A77"/>
    <w:rsid w:val="006E1543"/>
    <w:rsid w:val="006F0BB9"/>
    <w:rsid w:val="00A538DB"/>
    <w:rsid w:val="00A555C3"/>
    <w:rsid w:val="00B32B02"/>
    <w:rsid w:val="00BA6376"/>
    <w:rsid w:val="00D26D87"/>
    <w:rsid w:val="00D87486"/>
    <w:rsid w:val="00E23489"/>
    <w:rsid w:val="00EF1741"/>
    <w:rsid w:val="00F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8518-C605-400C-B2E8-3FB6CD9A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18B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F3618B"/>
    <w:rPr>
      <w:rFonts w:ascii="Arial" w:eastAsia="MS Outlook" w:hAnsi="Arial"/>
    </w:rPr>
  </w:style>
  <w:style w:type="character" w:styleId="Hipercze">
    <w:name w:val="Hyperlink"/>
    <w:rsid w:val="00F3618B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F3618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D87486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9E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9E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</cp:lastModifiedBy>
  <cp:revision>4</cp:revision>
  <dcterms:created xsi:type="dcterms:W3CDTF">2022-05-20T09:29:00Z</dcterms:created>
  <dcterms:modified xsi:type="dcterms:W3CDTF">2022-05-20T10:57:00Z</dcterms:modified>
</cp:coreProperties>
</file>